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12 декабря 2011 г. N 22540</w:t>
      </w:r>
    </w:p>
    <w:p w:rsidR="00782805" w:rsidRDefault="007828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805" w:rsidRDefault="007828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РОССИЙСКОЙ ФЕДЕРАЦИИ</w:t>
      </w:r>
    </w:p>
    <w:p w:rsidR="00782805" w:rsidRDefault="00782805">
      <w:pPr>
        <w:pStyle w:val="ConsPlusTitle"/>
        <w:jc w:val="center"/>
        <w:rPr>
          <w:sz w:val="20"/>
          <w:szCs w:val="20"/>
        </w:rPr>
      </w:pPr>
    </w:p>
    <w:p w:rsidR="00782805" w:rsidRDefault="007828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782805" w:rsidRDefault="007828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22 сентября 2011 г. N 2357</w:t>
      </w:r>
    </w:p>
    <w:p w:rsidR="00782805" w:rsidRDefault="00782805">
      <w:pPr>
        <w:pStyle w:val="ConsPlusTitle"/>
        <w:jc w:val="center"/>
        <w:rPr>
          <w:sz w:val="20"/>
          <w:szCs w:val="20"/>
        </w:rPr>
      </w:pPr>
    </w:p>
    <w:p w:rsidR="00782805" w:rsidRDefault="007828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ВНЕСЕНИИ ИЗМЕНЕНИЙ</w:t>
      </w:r>
    </w:p>
    <w:p w:rsidR="00782805" w:rsidRDefault="007828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ФЕДЕРАЛЬНЫЙ ГОСУДАРСТВЕННЫЙ ОБРАЗОВАТЕЛЬНЫЙ СТАНДАРТ</w:t>
      </w:r>
    </w:p>
    <w:p w:rsidR="00782805" w:rsidRDefault="007828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НАЧАЛЬНОГО ОБЩЕГО ОБРАЗОВАНИЯ, УТВЕРЖДЕННЫЙ ПРИКАЗОМ</w:t>
      </w:r>
    </w:p>
    <w:p w:rsidR="00782805" w:rsidRDefault="007828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МИНИСТЕРСТВА ОБРАЗОВАНИЯ И НАУКИ РОССИЙСКОЙ ФЕДЕРАЦИИ</w:t>
      </w:r>
    </w:p>
    <w:p w:rsidR="00782805" w:rsidRDefault="007828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6 ОКТЯБРЯ 2009 Г. N 373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5.2.7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14, ст. 1935; N 28, ст. 4214; Российская газета, 2011, N 201), </w:t>
      </w:r>
      <w:hyperlink r:id="rId6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приказываю: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федеральный государственный образовательный </w:t>
      </w:r>
      <w:hyperlink r:id="rId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начального общего образования, утвержденный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15785), с изменениями, внесенными Приказом Министерства образования и науки Российской Федерации от 26 ноября 2010 г. N 1241 (зарегистрирован Министерством юстиции Российской Федерации 4 февраля 2011 г., регистрационный N 19707).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А.А.ФУРСЕНКО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сентября 2011 г. N 2357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805" w:rsidRDefault="00782805">
      <w:pPr>
        <w:pStyle w:val="ConsPlusTitle"/>
        <w:jc w:val="center"/>
        <w:rPr>
          <w:sz w:val="20"/>
          <w:szCs w:val="20"/>
        </w:rPr>
      </w:pPr>
      <w:bookmarkStart w:id="0" w:name="Par32"/>
      <w:bookmarkEnd w:id="0"/>
      <w:r>
        <w:rPr>
          <w:sz w:val="20"/>
          <w:szCs w:val="20"/>
        </w:rPr>
        <w:t>ИЗМЕНЕНИЯ,</w:t>
      </w:r>
    </w:p>
    <w:p w:rsidR="00782805" w:rsidRDefault="007828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КОТОРЫЕ ВНОСЯТСЯ В ФЕДЕРАЛЬНЫЙ ГОСУДАРСТВЕННЫЙ</w:t>
      </w:r>
    </w:p>
    <w:p w:rsidR="00782805" w:rsidRDefault="007828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ОБРАЗОВАТЕЛЬНЫЙ СТАНДАРТ НАЧАЛЬНОГО ОБЩЕГО ОБРАЗОВАНИЯ,</w:t>
      </w:r>
    </w:p>
    <w:p w:rsidR="00782805" w:rsidRDefault="007828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УТВЕРЖДЕННЫЙ ПРИКАЗОМ МИНИСТЕРСТВА ОБРАЗОВАНИЯ И НАУКИ</w:t>
      </w:r>
    </w:p>
    <w:p w:rsidR="00782805" w:rsidRDefault="0078280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 ОТ 6 ОКТЯБРЯ 2009 Г. N 373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8" w:history="1">
        <w:r>
          <w:rPr>
            <w:rFonts w:ascii="Calibri" w:hAnsi="Calibri" w:cs="Calibri"/>
            <w:color w:val="0000FF"/>
          </w:rPr>
          <w:t>Пункт 16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"16.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образовательная программа начального общего образования должна содержать три раздела: целевой, содержательный и организационный.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Целевой раздел включает: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пояснительную записку;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результаты освоения обучающимися основной образовательной программы начального общего образования;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систему оценки достижения планируемых результатов освоения основной образовательной программы начального общего образования.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формирования универсальных учебных действий у обучающихся на ступени начального общего образования;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отдельных учебных предметов, курсов и курсов внеурочной деятельности;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духовно-нравственного развития, воспитания обучающихся на ступени начального общего образования;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формирования экологической культуры, здорового и безопасного образа жизни;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коррекционной работы.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программы.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Организационный раздел включает: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план начального общего образования;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внеурочной деятельности;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систему условий реализации основной образовательной программы в соответствии с требованиями Стандарта.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образования.".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9" w:history="1">
        <w:r>
          <w:rPr>
            <w:rFonts w:ascii="Calibri" w:hAnsi="Calibri" w:cs="Calibri"/>
            <w:color w:val="0000FF"/>
          </w:rPr>
          <w:t>Пункт 19.1</w:t>
        </w:r>
      </w:hyperlink>
      <w:r>
        <w:rPr>
          <w:rFonts w:ascii="Calibri" w:hAnsi="Calibri" w:cs="Calibri"/>
        </w:rPr>
        <w:t xml:space="preserve"> дополнить подпунктом 4 следующего содержания: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"4) общие подходы к организации внеурочной деятельности.".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10" w:history="1">
        <w:r>
          <w:rPr>
            <w:rFonts w:ascii="Calibri" w:hAnsi="Calibri" w:cs="Calibri"/>
            <w:color w:val="0000FF"/>
          </w:rPr>
          <w:t>пункте 19.3</w:t>
        </w:r>
      </w:hyperlink>
      <w:r>
        <w:rPr>
          <w:rFonts w:ascii="Calibri" w:hAnsi="Calibri" w:cs="Calibri"/>
        </w:rPr>
        <w:t xml:space="preserve"> слова "более 3210 часов" заменить словами "более 3345 часов".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1" w:history="1">
        <w:r>
          <w:rPr>
            <w:rFonts w:ascii="Calibri" w:hAnsi="Calibri" w:cs="Calibri"/>
            <w:color w:val="0000FF"/>
          </w:rPr>
          <w:t>Пункт 19.7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"19.7. Программа формирования экологической культуры, здорового и безопасного образа жизни должна обеспечивать: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познавательного интереса и бережного отношения к природе;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установок на использование здорового питания;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здоровьесозидающих режимов дня;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негативного отношения к факторам риска здоровью детей (сниженная двигательная активность, курение, алкоголь, наркотики и другие психоактивные вещества, инфекционные заболевания);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основ здоровьесберегающей учебной культуры: умений организовывать успешную учебную работу, создавая здоровьесберегающие условия, выбирая адекватные средства и приемы выполнения заданий с учетом индивидуальных особенностей;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формирования экологической культуры, здорового и безопасного образа жизни должна содержать: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образования, описание ценностных ориентиров, лежащих в ее основе;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направления деятельности по здоровьесбережению, обеспечению безопасности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модели организации работы, виды деятельности и формы занятий с обучающимися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психоактивных веществ обучающимися, профилактике детского дорожно-транспортного травматизма;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обучающихся.".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19.10 и 19.11 следующего содержания: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"19.10. План внеурочной деятельности является организационным механизмом реализации основной образовательной программы начального общего образования.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внеурочной деятельности образовательного учреждения определяет состав и структуру направлений, формы организации, объем внеурочной деятельности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 образовательного учреждения.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самостоятельно разрабатывает и утверждает план внеурочной деятельности.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19.11. Система условий реализации основной образовательной программы начального общего образования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условий должна учитывать особенности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условий должна содержать: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имеющихся условий: кадровых, психолого-педагогических, финансовых, </w:t>
      </w:r>
      <w:r>
        <w:rPr>
          <w:rFonts w:ascii="Calibri" w:hAnsi="Calibri" w:cs="Calibri"/>
        </w:rPr>
        <w:lastRenderedPageBreak/>
        <w:t>материально-технических, а также учебно-методического и информационного обеспечения;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механизмы достижения целевых ориентиров в системе условий;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сетевой график (дорожную карту) по формированию необходимой системы условий;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состоянием системы условий.".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28 следующего содержания: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"28. Психолого-педагогические условия реализации основной образовательной программы начального общего образования должны обеспечивать: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специфики возрастного психофизического развития обучающихся;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экспертиза).".</w:t>
      </w: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805" w:rsidRDefault="00782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805" w:rsidRDefault="0078280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0375" w:rsidRDefault="00570375">
      <w:bookmarkStart w:id="1" w:name="_GoBack"/>
      <w:bookmarkEnd w:id="1"/>
    </w:p>
    <w:sectPr w:rsidR="00570375" w:rsidSect="00BE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05"/>
    <w:rsid w:val="00570375"/>
    <w:rsid w:val="007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28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28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6BCBC83046C668EBEB74A033AF9191D91E8E7A815EEBF5BB6FA41EBE1DFD482E64065B4G" TargetMode="External"/><Relationship Id="rId13" Type="http://schemas.openxmlformats.org/officeDocument/2006/relationships/hyperlink" Target="consultantplus://offline/ref=A876BCBC83046C668EBEB74A033AF9191D91E8E7A815EEBF5BB6FA41EBE1DFD482E64054D7BF853E6DB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76BCBC83046C668EBEB74A033AF9191D91E8E7A815EEBF5BB6FA41EBE1DFD482E64054D7BF853E6DBCG" TargetMode="External"/><Relationship Id="rId12" Type="http://schemas.openxmlformats.org/officeDocument/2006/relationships/hyperlink" Target="consultantplus://offline/ref=A876BCBC83046C668EBEB74A033AF9191D91E8E7A815EEBF5BB6FA41EBE1DFD482E64054D7BF853E6DB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76BCBC83046C668EBEB74A033AF9191495EAE4AB1BB3B553EFF643ECEE80C385AF4C55D7BF8763BFG" TargetMode="External"/><Relationship Id="rId11" Type="http://schemas.openxmlformats.org/officeDocument/2006/relationships/hyperlink" Target="consultantplus://offline/ref=A876BCBC83046C668EBEB74A033AF9191D91E8E7A815EEBF5BB6FA41EBE1DFD482E64054D7BF873A6DBDG" TargetMode="External"/><Relationship Id="rId5" Type="http://schemas.openxmlformats.org/officeDocument/2006/relationships/hyperlink" Target="consultantplus://offline/ref=A876BCBC83046C668EBEB74A033AF9191D93E0E5AD11EEBF5BB6FA41EBE1DFD482E640576DB1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76BCBC83046C668EBEB74A033AF9191D91E8E7A815EEBF5BB6FA41EBE1DFD482E640566DB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76BCBC83046C668EBEB74A033AF9191D91E8E7A815EEBF5BB6FA41EBE1DFD482E64054D7BF84376DB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2013-04-10T06:01:00Z</dcterms:created>
  <dcterms:modified xsi:type="dcterms:W3CDTF">2013-04-10T06:02:00Z</dcterms:modified>
</cp:coreProperties>
</file>